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A6920" w14:textId="77777777" w:rsidR="00D81194" w:rsidRDefault="0020543F">
      <w:pPr>
        <w:pStyle w:val="1"/>
        <w:ind w:left="1087"/>
      </w:pPr>
      <w:r>
        <w:t>Перечень документов, прилагаемых к заявке на сертификацию продукции.</w:t>
      </w:r>
    </w:p>
    <w:p w14:paraId="3B0F93C4" w14:textId="38983FD0" w:rsidR="00D81194" w:rsidRDefault="0020543F">
      <w:pPr>
        <w:pStyle w:val="a3"/>
        <w:spacing w:before="189" w:line="273" w:lineRule="auto"/>
        <w:ind w:right="571"/>
      </w:pPr>
      <w:r>
        <w:t xml:space="preserve">Для </w:t>
      </w:r>
      <w:r w:rsidR="00D9039B">
        <w:t>подтверждения соответствия продукции требованиям Технического регламента ТР ТС 0</w:t>
      </w:r>
      <w:r w:rsidR="0017786B">
        <w:t>08</w:t>
      </w:r>
      <w:r w:rsidR="00D9039B">
        <w:t>/2011 «О безопасности</w:t>
      </w:r>
      <w:r w:rsidR="0017786B">
        <w:t xml:space="preserve"> игрушек</w:t>
      </w:r>
      <w:r w:rsidR="00D9039B">
        <w:t xml:space="preserve">» в форме сертификации заявитель направляет в орган по сертификации заявку на проведение работ с </w:t>
      </w:r>
      <w:r>
        <w:t>комплект документов, который включает:</w:t>
      </w:r>
    </w:p>
    <w:p w14:paraId="3B377B50" w14:textId="77777777" w:rsidR="0017786B" w:rsidRDefault="0017786B" w:rsidP="0017786B">
      <w:pPr>
        <w:jc w:val="both"/>
      </w:pPr>
    </w:p>
    <w:p w14:paraId="5A82884C" w14:textId="77777777" w:rsidR="0017786B" w:rsidRDefault="0017786B" w:rsidP="0017786B">
      <w:pPr>
        <w:numPr>
          <w:ilvl w:val="0"/>
          <w:numId w:val="6"/>
        </w:numPr>
        <w:tabs>
          <w:tab w:val="left" w:pos="1003"/>
        </w:tabs>
        <w:autoSpaceDE/>
        <w:autoSpaceDN/>
      </w:pPr>
      <w:r>
        <w:t xml:space="preserve">Документ, по которому изготовлена игрушка (схемы 1с, 2с); </w:t>
      </w:r>
    </w:p>
    <w:p w14:paraId="5CB3BC73" w14:textId="77777777" w:rsidR="0017786B" w:rsidRDefault="0017786B" w:rsidP="0017786B">
      <w:pPr>
        <w:numPr>
          <w:ilvl w:val="0"/>
          <w:numId w:val="6"/>
        </w:numPr>
        <w:tabs>
          <w:tab w:val="left" w:pos="1003"/>
        </w:tabs>
        <w:autoSpaceDE/>
        <w:autoSpaceDN/>
      </w:pPr>
      <w:r>
        <w:t>Цветное изображение типового(ых) образца(ов) игрушки;</w:t>
      </w:r>
    </w:p>
    <w:p w14:paraId="765176BE" w14:textId="38D18C6B" w:rsidR="0017786B" w:rsidRDefault="0017786B" w:rsidP="0017786B">
      <w:pPr>
        <w:numPr>
          <w:ilvl w:val="0"/>
          <w:numId w:val="6"/>
        </w:numPr>
        <w:tabs>
          <w:tab w:val="left" w:pos="1003"/>
        </w:tabs>
        <w:autoSpaceDE/>
        <w:autoSpaceDN/>
      </w:pPr>
      <w:r>
        <w:t>Копии</w:t>
      </w:r>
      <w:r>
        <w:tab/>
        <w:t>конструкторской</w:t>
      </w:r>
      <w:r>
        <w:t xml:space="preserve"> </w:t>
      </w:r>
      <w:r>
        <w:t>документации</w:t>
      </w:r>
      <w:r>
        <w:t xml:space="preserve"> </w:t>
      </w:r>
      <w:r>
        <w:t>или</w:t>
      </w:r>
      <w:r>
        <w:t xml:space="preserve"> </w:t>
      </w:r>
      <w:r>
        <w:t>техническое</w:t>
      </w:r>
      <w:r>
        <w:t xml:space="preserve"> </w:t>
      </w:r>
      <w:r>
        <w:t>описание типового(ых) образца(ов) игрушки;</w:t>
      </w:r>
    </w:p>
    <w:p w14:paraId="2E45579A" w14:textId="77777777" w:rsidR="0017786B" w:rsidRDefault="0017786B" w:rsidP="0017786B">
      <w:pPr>
        <w:numPr>
          <w:ilvl w:val="0"/>
          <w:numId w:val="6"/>
        </w:numPr>
        <w:tabs>
          <w:tab w:val="left" w:pos="1123"/>
        </w:tabs>
        <w:autoSpaceDE/>
        <w:autoSpaceDN/>
      </w:pPr>
      <w:r>
        <w:t>Сведения о сырье, материалах и комплектующих изделиях, информацию об их изготовителях и импортерах (схемы 1с, 2с);</w:t>
      </w:r>
    </w:p>
    <w:p w14:paraId="353E7D19" w14:textId="77777777" w:rsidR="0017786B" w:rsidRDefault="0017786B" w:rsidP="0017786B">
      <w:pPr>
        <w:numPr>
          <w:ilvl w:val="0"/>
          <w:numId w:val="6"/>
        </w:numPr>
        <w:tabs>
          <w:tab w:val="left" w:pos="1003"/>
        </w:tabs>
        <w:autoSpaceDE/>
        <w:autoSpaceDN/>
      </w:pPr>
      <w:r>
        <w:t>Эксплуатационные документы (при наличии);</w:t>
      </w:r>
    </w:p>
    <w:p w14:paraId="3951ECDE" w14:textId="52BF45AE" w:rsidR="0017786B" w:rsidRDefault="0017786B" w:rsidP="0017786B">
      <w:pPr>
        <w:numPr>
          <w:ilvl w:val="0"/>
          <w:numId w:val="6"/>
        </w:numPr>
        <w:tabs>
          <w:tab w:val="left" w:pos="1018"/>
        </w:tabs>
        <w:autoSpaceDE/>
        <w:autoSpaceDN/>
      </w:pPr>
      <w:r>
        <w:t xml:space="preserve">Перечень стандартов, требованиям которых должны соответствовать игрушки из Перечня стандартов, </w:t>
      </w:r>
      <w:r w:rsidR="006B0C7D">
        <w:t xml:space="preserve">настоящего технического регламента Таможенного союза </w:t>
      </w:r>
      <w:r>
        <w:t>(при их применении изготовителем);</w:t>
      </w:r>
    </w:p>
    <w:p w14:paraId="16F8D0C0" w14:textId="77777777" w:rsidR="0017786B" w:rsidRDefault="0017786B" w:rsidP="0017786B">
      <w:pPr>
        <w:numPr>
          <w:ilvl w:val="0"/>
          <w:numId w:val="6"/>
        </w:numPr>
        <w:tabs>
          <w:tab w:val="left" w:pos="1003"/>
        </w:tabs>
        <w:autoSpaceDE/>
        <w:autoSpaceDN/>
      </w:pPr>
      <w:r>
        <w:t>Сертификат соответствия на систему менеджмента производства игрушек (схема 2с);</w:t>
      </w:r>
    </w:p>
    <w:p w14:paraId="626D0FE5" w14:textId="39B0AE2F" w:rsidR="0017786B" w:rsidRDefault="0017786B" w:rsidP="0017786B">
      <w:pPr>
        <w:numPr>
          <w:ilvl w:val="0"/>
          <w:numId w:val="6"/>
        </w:numPr>
        <w:tabs>
          <w:tab w:val="left" w:pos="1018"/>
        </w:tabs>
        <w:autoSpaceDE/>
        <w:autoSpaceDN/>
      </w:pPr>
      <w:r>
        <w:t>Контракт (договор на поставку) или товаросопроводительную документацию (схема 3с).</w:t>
      </w:r>
    </w:p>
    <w:p w14:paraId="0D079C3C" w14:textId="77777777" w:rsidR="0017786B" w:rsidRDefault="0017786B" w:rsidP="0017786B">
      <w:pPr>
        <w:ind w:firstLine="850"/>
        <w:jc w:val="both"/>
      </w:pPr>
    </w:p>
    <w:p w14:paraId="78016DAE" w14:textId="5DA899B4" w:rsidR="0017786B" w:rsidRDefault="0017786B" w:rsidP="006B0C7D">
      <w:pPr>
        <w:pStyle w:val="a3"/>
        <w:spacing w:before="189" w:line="273" w:lineRule="auto"/>
        <w:ind w:right="571"/>
      </w:pPr>
      <w:r>
        <w:t xml:space="preserve">При проведении сертификации игрушек, в случае </w:t>
      </w:r>
      <w:r w:rsidRPr="006B0C7D">
        <w:rPr>
          <w:b/>
          <w:bCs/>
        </w:rPr>
        <w:t xml:space="preserve">неприменения </w:t>
      </w:r>
      <w:r>
        <w:t>стандартов из Перечня стандартов, или при их отсутствии (схемы 1с, 2с, 3с</w:t>
      </w:r>
      <w:r w:rsidR="006B0C7D">
        <w:t>),</w:t>
      </w:r>
      <w:r w:rsidR="006B0C7D" w:rsidRPr="006B0C7D">
        <w:t xml:space="preserve"> </w:t>
      </w:r>
      <w:r w:rsidR="006B0C7D">
        <w:t>заявитель направляет в орган по сертификации заявку на проведение работ с комплект документов, который включает:</w:t>
      </w:r>
    </w:p>
    <w:p w14:paraId="66E586BC" w14:textId="77777777" w:rsidR="006B0C7D" w:rsidRDefault="006B0C7D" w:rsidP="0017786B">
      <w:pPr>
        <w:ind w:firstLine="850"/>
        <w:jc w:val="both"/>
      </w:pPr>
    </w:p>
    <w:p w14:paraId="34E13905" w14:textId="77777777" w:rsidR="006B0C7D" w:rsidRDefault="006B0C7D" w:rsidP="006B0C7D">
      <w:pPr>
        <w:numPr>
          <w:ilvl w:val="0"/>
          <w:numId w:val="7"/>
        </w:numPr>
        <w:tabs>
          <w:tab w:val="left" w:pos="1003"/>
        </w:tabs>
        <w:autoSpaceDE/>
        <w:autoSpaceDN/>
      </w:pPr>
      <w:r>
        <w:t xml:space="preserve">Документ, по которому изготовлена игрушка (схемы 1с, 2с); </w:t>
      </w:r>
    </w:p>
    <w:p w14:paraId="3F5533E8" w14:textId="77777777" w:rsidR="006B0C7D" w:rsidRDefault="006B0C7D" w:rsidP="006B0C7D">
      <w:pPr>
        <w:numPr>
          <w:ilvl w:val="0"/>
          <w:numId w:val="7"/>
        </w:numPr>
        <w:tabs>
          <w:tab w:val="left" w:pos="1003"/>
        </w:tabs>
        <w:autoSpaceDE/>
        <w:autoSpaceDN/>
      </w:pPr>
      <w:r>
        <w:t>Цветное изображение типового(ых) образца(ов) игрушки;</w:t>
      </w:r>
    </w:p>
    <w:p w14:paraId="42B522DF" w14:textId="77777777" w:rsidR="006B0C7D" w:rsidRDefault="006B0C7D" w:rsidP="006B0C7D">
      <w:pPr>
        <w:numPr>
          <w:ilvl w:val="0"/>
          <w:numId w:val="7"/>
        </w:numPr>
        <w:tabs>
          <w:tab w:val="left" w:pos="1003"/>
        </w:tabs>
        <w:autoSpaceDE/>
        <w:autoSpaceDN/>
      </w:pPr>
      <w:r>
        <w:t>Копии</w:t>
      </w:r>
      <w:r>
        <w:tab/>
        <w:t>конструкторской документации или техническое описание типового(ых) образца(ов) игрушки;</w:t>
      </w:r>
    </w:p>
    <w:p w14:paraId="3A07ABD0" w14:textId="77777777" w:rsidR="006B0C7D" w:rsidRDefault="006B0C7D" w:rsidP="006B0C7D">
      <w:pPr>
        <w:numPr>
          <w:ilvl w:val="0"/>
          <w:numId w:val="7"/>
        </w:numPr>
        <w:tabs>
          <w:tab w:val="left" w:pos="1123"/>
        </w:tabs>
        <w:autoSpaceDE/>
        <w:autoSpaceDN/>
      </w:pPr>
      <w:r>
        <w:t>Сведения о сырье, материалах и комплектующих изделиях, информацию об их изготовителях и импортерах (схемы 1с, 2с);</w:t>
      </w:r>
    </w:p>
    <w:p w14:paraId="53572C7E" w14:textId="77777777" w:rsidR="006B0C7D" w:rsidRDefault="006B0C7D" w:rsidP="006B0C7D">
      <w:pPr>
        <w:numPr>
          <w:ilvl w:val="0"/>
          <w:numId w:val="7"/>
        </w:numPr>
        <w:tabs>
          <w:tab w:val="left" w:pos="1003"/>
        </w:tabs>
        <w:autoSpaceDE/>
        <w:autoSpaceDN/>
      </w:pPr>
      <w:r>
        <w:t>Эксплуатационные документы (при наличии);</w:t>
      </w:r>
    </w:p>
    <w:p w14:paraId="5252C71F" w14:textId="363AF53E" w:rsidR="006B0C7D" w:rsidRDefault="006B0C7D" w:rsidP="006B0C7D">
      <w:pPr>
        <w:numPr>
          <w:ilvl w:val="0"/>
          <w:numId w:val="7"/>
        </w:numPr>
        <w:tabs>
          <w:tab w:val="left" w:pos="1018"/>
        </w:tabs>
        <w:autoSpaceDE/>
        <w:autoSpaceDN/>
      </w:pPr>
      <w:r>
        <w:t xml:space="preserve">Описание принятых технических решений и оценку рисков, подтверждающих выполнение требований безопасности настоящего технического регламента Таможенного союза; </w:t>
      </w:r>
    </w:p>
    <w:p w14:paraId="4CADD8F0" w14:textId="77777777" w:rsidR="006B0C7D" w:rsidRDefault="006B0C7D" w:rsidP="006B0C7D">
      <w:pPr>
        <w:numPr>
          <w:ilvl w:val="0"/>
          <w:numId w:val="7"/>
        </w:numPr>
        <w:tabs>
          <w:tab w:val="left" w:pos="1003"/>
        </w:tabs>
        <w:autoSpaceDE/>
        <w:autoSpaceDN/>
      </w:pPr>
      <w:r>
        <w:t>Сертификат соответствия на систему менеджмента производства игрушек (схема 2с);</w:t>
      </w:r>
    </w:p>
    <w:p w14:paraId="44683F83" w14:textId="77777777" w:rsidR="006B0C7D" w:rsidRDefault="006B0C7D" w:rsidP="006B0C7D">
      <w:pPr>
        <w:numPr>
          <w:ilvl w:val="0"/>
          <w:numId w:val="7"/>
        </w:numPr>
        <w:tabs>
          <w:tab w:val="left" w:pos="1018"/>
        </w:tabs>
        <w:autoSpaceDE/>
        <w:autoSpaceDN/>
      </w:pPr>
      <w:r>
        <w:t>Контракт (договор на поставку) или товаросопроводительную документацию (схема 3с).</w:t>
      </w:r>
    </w:p>
    <w:p w14:paraId="72736175" w14:textId="77777777" w:rsidR="003F1543" w:rsidRDefault="003F1543" w:rsidP="003F1543">
      <w:pPr>
        <w:pStyle w:val="a4"/>
        <w:tabs>
          <w:tab w:val="left" w:pos="372"/>
        </w:tabs>
        <w:spacing w:line="273" w:lineRule="auto"/>
        <w:ind w:left="471" w:right="684"/>
        <w:rPr>
          <w:sz w:val="24"/>
        </w:rPr>
      </w:pPr>
    </w:p>
    <w:p w14:paraId="68494417" w14:textId="77777777" w:rsidR="006C09AF" w:rsidRDefault="006C09AF">
      <w:pPr>
        <w:spacing w:line="273" w:lineRule="auto"/>
        <w:rPr>
          <w:sz w:val="24"/>
        </w:rPr>
      </w:pPr>
    </w:p>
    <w:sectPr w:rsidR="006C09AF">
      <w:pgSz w:w="11920" w:h="16860"/>
      <w:pgMar w:top="108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10F1"/>
    <w:multiLevelType w:val="multilevel"/>
    <w:tmpl w:val="58EE0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2D7173"/>
    <w:multiLevelType w:val="multilevel"/>
    <w:tmpl w:val="D804C5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72380C"/>
    <w:multiLevelType w:val="hybridMultilevel"/>
    <w:tmpl w:val="D8E69E76"/>
    <w:lvl w:ilvl="0" w:tplc="87E6FFC2">
      <w:numFmt w:val="bullet"/>
      <w:lvlText w:val="-"/>
      <w:lvlJc w:val="left"/>
      <w:pPr>
        <w:ind w:left="111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99EBC0A">
      <w:numFmt w:val="bullet"/>
      <w:lvlText w:val="•"/>
      <w:lvlJc w:val="left"/>
      <w:pPr>
        <w:ind w:left="1150" w:hanging="141"/>
      </w:pPr>
      <w:rPr>
        <w:rFonts w:hint="default"/>
        <w:lang w:val="ru-RU" w:eastAsia="ru-RU" w:bidi="ru-RU"/>
      </w:rPr>
    </w:lvl>
    <w:lvl w:ilvl="2" w:tplc="48F2C3FE">
      <w:numFmt w:val="bullet"/>
      <w:lvlText w:val="•"/>
      <w:lvlJc w:val="left"/>
      <w:pPr>
        <w:ind w:left="2180" w:hanging="141"/>
      </w:pPr>
      <w:rPr>
        <w:rFonts w:hint="default"/>
        <w:lang w:val="ru-RU" w:eastAsia="ru-RU" w:bidi="ru-RU"/>
      </w:rPr>
    </w:lvl>
    <w:lvl w:ilvl="3" w:tplc="9274E566">
      <w:numFmt w:val="bullet"/>
      <w:lvlText w:val="•"/>
      <w:lvlJc w:val="left"/>
      <w:pPr>
        <w:ind w:left="3210" w:hanging="141"/>
      </w:pPr>
      <w:rPr>
        <w:rFonts w:hint="default"/>
        <w:lang w:val="ru-RU" w:eastAsia="ru-RU" w:bidi="ru-RU"/>
      </w:rPr>
    </w:lvl>
    <w:lvl w:ilvl="4" w:tplc="0D1430DC">
      <w:numFmt w:val="bullet"/>
      <w:lvlText w:val="•"/>
      <w:lvlJc w:val="left"/>
      <w:pPr>
        <w:ind w:left="4240" w:hanging="141"/>
      </w:pPr>
      <w:rPr>
        <w:rFonts w:hint="default"/>
        <w:lang w:val="ru-RU" w:eastAsia="ru-RU" w:bidi="ru-RU"/>
      </w:rPr>
    </w:lvl>
    <w:lvl w:ilvl="5" w:tplc="D7E4BE48">
      <w:numFmt w:val="bullet"/>
      <w:lvlText w:val="•"/>
      <w:lvlJc w:val="left"/>
      <w:pPr>
        <w:ind w:left="5270" w:hanging="141"/>
      </w:pPr>
      <w:rPr>
        <w:rFonts w:hint="default"/>
        <w:lang w:val="ru-RU" w:eastAsia="ru-RU" w:bidi="ru-RU"/>
      </w:rPr>
    </w:lvl>
    <w:lvl w:ilvl="6" w:tplc="4378B754">
      <w:numFmt w:val="bullet"/>
      <w:lvlText w:val="•"/>
      <w:lvlJc w:val="left"/>
      <w:pPr>
        <w:ind w:left="6300" w:hanging="141"/>
      </w:pPr>
      <w:rPr>
        <w:rFonts w:hint="default"/>
        <w:lang w:val="ru-RU" w:eastAsia="ru-RU" w:bidi="ru-RU"/>
      </w:rPr>
    </w:lvl>
    <w:lvl w:ilvl="7" w:tplc="9F1A55BE">
      <w:numFmt w:val="bullet"/>
      <w:lvlText w:val="•"/>
      <w:lvlJc w:val="left"/>
      <w:pPr>
        <w:ind w:left="7330" w:hanging="141"/>
      </w:pPr>
      <w:rPr>
        <w:rFonts w:hint="default"/>
        <w:lang w:val="ru-RU" w:eastAsia="ru-RU" w:bidi="ru-RU"/>
      </w:rPr>
    </w:lvl>
    <w:lvl w:ilvl="8" w:tplc="C894554E">
      <w:numFmt w:val="bullet"/>
      <w:lvlText w:val="•"/>
      <w:lvlJc w:val="left"/>
      <w:pPr>
        <w:ind w:left="8360" w:hanging="141"/>
      </w:pPr>
      <w:rPr>
        <w:rFonts w:hint="default"/>
        <w:lang w:val="ru-RU" w:eastAsia="ru-RU" w:bidi="ru-RU"/>
      </w:rPr>
    </w:lvl>
  </w:abstractNum>
  <w:abstractNum w:abstractNumId="3" w15:restartNumberingAfterBreak="0">
    <w:nsid w:val="108B6A52"/>
    <w:multiLevelType w:val="hybridMultilevel"/>
    <w:tmpl w:val="121E8F84"/>
    <w:lvl w:ilvl="0" w:tplc="30EE7290">
      <w:start w:val="1"/>
      <w:numFmt w:val="decimal"/>
      <w:lvlText w:val="%1)"/>
      <w:lvlJc w:val="left"/>
      <w:pPr>
        <w:ind w:left="111" w:hanging="2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33A36A2">
      <w:numFmt w:val="bullet"/>
      <w:lvlText w:val="•"/>
      <w:lvlJc w:val="left"/>
      <w:pPr>
        <w:ind w:left="1150" w:hanging="261"/>
      </w:pPr>
      <w:rPr>
        <w:rFonts w:hint="default"/>
        <w:lang w:val="ru-RU" w:eastAsia="ru-RU" w:bidi="ru-RU"/>
      </w:rPr>
    </w:lvl>
    <w:lvl w:ilvl="2" w:tplc="5156C534">
      <w:numFmt w:val="bullet"/>
      <w:lvlText w:val="•"/>
      <w:lvlJc w:val="left"/>
      <w:pPr>
        <w:ind w:left="2180" w:hanging="261"/>
      </w:pPr>
      <w:rPr>
        <w:rFonts w:hint="default"/>
        <w:lang w:val="ru-RU" w:eastAsia="ru-RU" w:bidi="ru-RU"/>
      </w:rPr>
    </w:lvl>
    <w:lvl w:ilvl="3" w:tplc="088C2944">
      <w:numFmt w:val="bullet"/>
      <w:lvlText w:val="•"/>
      <w:lvlJc w:val="left"/>
      <w:pPr>
        <w:ind w:left="3210" w:hanging="261"/>
      </w:pPr>
      <w:rPr>
        <w:rFonts w:hint="default"/>
        <w:lang w:val="ru-RU" w:eastAsia="ru-RU" w:bidi="ru-RU"/>
      </w:rPr>
    </w:lvl>
    <w:lvl w:ilvl="4" w:tplc="99D4E2FE">
      <w:numFmt w:val="bullet"/>
      <w:lvlText w:val="•"/>
      <w:lvlJc w:val="left"/>
      <w:pPr>
        <w:ind w:left="4240" w:hanging="261"/>
      </w:pPr>
      <w:rPr>
        <w:rFonts w:hint="default"/>
        <w:lang w:val="ru-RU" w:eastAsia="ru-RU" w:bidi="ru-RU"/>
      </w:rPr>
    </w:lvl>
    <w:lvl w:ilvl="5" w:tplc="E556B4DC">
      <w:numFmt w:val="bullet"/>
      <w:lvlText w:val="•"/>
      <w:lvlJc w:val="left"/>
      <w:pPr>
        <w:ind w:left="5270" w:hanging="261"/>
      </w:pPr>
      <w:rPr>
        <w:rFonts w:hint="default"/>
        <w:lang w:val="ru-RU" w:eastAsia="ru-RU" w:bidi="ru-RU"/>
      </w:rPr>
    </w:lvl>
    <w:lvl w:ilvl="6" w:tplc="CBC4950C">
      <w:numFmt w:val="bullet"/>
      <w:lvlText w:val="•"/>
      <w:lvlJc w:val="left"/>
      <w:pPr>
        <w:ind w:left="6300" w:hanging="261"/>
      </w:pPr>
      <w:rPr>
        <w:rFonts w:hint="default"/>
        <w:lang w:val="ru-RU" w:eastAsia="ru-RU" w:bidi="ru-RU"/>
      </w:rPr>
    </w:lvl>
    <w:lvl w:ilvl="7" w:tplc="9C481B3E">
      <w:numFmt w:val="bullet"/>
      <w:lvlText w:val="•"/>
      <w:lvlJc w:val="left"/>
      <w:pPr>
        <w:ind w:left="7330" w:hanging="261"/>
      </w:pPr>
      <w:rPr>
        <w:rFonts w:hint="default"/>
        <w:lang w:val="ru-RU" w:eastAsia="ru-RU" w:bidi="ru-RU"/>
      </w:rPr>
    </w:lvl>
    <w:lvl w:ilvl="8" w:tplc="7D8CD0D4">
      <w:numFmt w:val="bullet"/>
      <w:lvlText w:val="•"/>
      <w:lvlJc w:val="left"/>
      <w:pPr>
        <w:ind w:left="8360" w:hanging="261"/>
      </w:pPr>
      <w:rPr>
        <w:rFonts w:hint="default"/>
        <w:lang w:val="ru-RU" w:eastAsia="ru-RU" w:bidi="ru-RU"/>
      </w:rPr>
    </w:lvl>
  </w:abstractNum>
  <w:abstractNum w:abstractNumId="4" w15:restartNumberingAfterBreak="0">
    <w:nsid w:val="44F10601"/>
    <w:multiLevelType w:val="hybridMultilevel"/>
    <w:tmpl w:val="1AFA4DE2"/>
    <w:lvl w:ilvl="0" w:tplc="6C98738E">
      <w:start w:val="1"/>
      <w:numFmt w:val="decimal"/>
      <w:lvlText w:val="%1)."/>
      <w:lvlJc w:val="left"/>
      <w:pPr>
        <w:ind w:left="111" w:hanging="262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8024515C">
      <w:numFmt w:val="bullet"/>
      <w:lvlText w:val="•"/>
      <w:lvlJc w:val="left"/>
      <w:pPr>
        <w:ind w:left="1150" w:hanging="262"/>
      </w:pPr>
      <w:rPr>
        <w:rFonts w:hint="default"/>
        <w:lang w:val="ru-RU" w:eastAsia="ru-RU" w:bidi="ru-RU"/>
      </w:rPr>
    </w:lvl>
    <w:lvl w:ilvl="2" w:tplc="C82A9E40">
      <w:numFmt w:val="bullet"/>
      <w:lvlText w:val="•"/>
      <w:lvlJc w:val="left"/>
      <w:pPr>
        <w:ind w:left="2180" w:hanging="262"/>
      </w:pPr>
      <w:rPr>
        <w:rFonts w:hint="default"/>
        <w:lang w:val="ru-RU" w:eastAsia="ru-RU" w:bidi="ru-RU"/>
      </w:rPr>
    </w:lvl>
    <w:lvl w:ilvl="3" w:tplc="A14C7A42">
      <w:numFmt w:val="bullet"/>
      <w:lvlText w:val="•"/>
      <w:lvlJc w:val="left"/>
      <w:pPr>
        <w:ind w:left="3210" w:hanging="262"/>
      </w:pPr>
      <w:rPr>
        <w:rFonts w:hint="default"/>
        <w:lang w:val="ru-RU" w:eastAsia="ru-RU" w:bidi="ru-RU"/>
      </w:rPr>
    </w:lvl>
    <w:lvl w:ilvl="4" w:tplc="978685EA">
      <w:numFmt w:val="bullet"/>
      <w:lvlText w:val="•"/>
      <w:lvlJc w:val="left"/>
      <w:pPr>
        <w:ind w:left="4240" w:hanging="262"/>
      </w:pPr>
      <w:rPr>
        <w:rFonts w:hint="default"/>
        <w:lang w:val="ru-RU" w:eastAsia="ru-RU" w:bidi="ru-RU"/>
      </w:rPr>
    </w:lvl>
    <w:lvl w:ilvl="5" w:tplc="E9D40BAE">
      <w:numFmt w:val="bullet"/>
      <w:lvlText w:val="•"/>
      <w:lvlJc w:val="left"/>
      <w:pPr>
        <w:ind w:left="5270" w:hanging="262"/>
      </w:pPr>
      <w:rPr>
        <w:rFonts w:hint="default"/>
        <w:lang w:val="ru-RU" w:eastAsia="ru-RU" w:bidi="ru-RU"/>
      </w:rPr>
    </w:lvl>
    <w:lvl w:ilvl="6" w:tplc="8DE649F0">
      <w:numFmt w:val="bullet"/>
      <w:lvlText w:val="•"/>
      <w:lvlJc w:val="left"/>
      <w:pPr>
        <w:ind w:left="6300" w:hanging="262"/>
      </w:pPr>
      <w:rPr>
        <w:rFonts w:hint="default"/>
        <w:lang w:val="ru-RU" w:eastAsia="ru-RU" w:bidi="ru-RU"/>
      </w:rPr>
    </w:lvl>
    <w:lvl w:ilvl="7" w:tplc="0D84DC6C">
      <w:numFmt w:val="bullet"/>
      <w:lvlText w:val="•"/>
      <w:lvlJc w:val="left"/>
      <w:pPr>
        <w:ind w:left="7330" w:hanging="262"/>
      </w:pPr>
      <w:rPr>
        <w:rFonts w:hint="default"/>
        <w:lang w:val="ru-RU" w:eastAsia="ru-RU" w:bidi="ru-RU"/>
      </w:rPr>
    </w:lvl>
    <w:lvl w:ilvl="8" w:tplc="B6F8F27C">
      <w:numFmt w:val="bullet"/>
      <w:lvlText w:val="•"/>
      <w:lvlJc w:val="left"/>
      <w:pPr>
        <w:ind w:left="8360" w:hanging="262"/>
      </w:pPr>
      <w:rPr>
        <w:rFonts w:hint="default"/>
        <w:lang w:val="ru-RU" w:eastAsia="ru-RU" w:bidi="ru-RU"/>
      </w:rPr>
    </w:lvl>
  </w:abstractNum>
  <w:abstractNum w:abstractNumId="5" w15:restartNumberingAfterBreak="0">
    <w:nsid w:val="4E764B4F"/>
    <w:multiLevelType w:val="multilevel"/>
    <w:tmpl w:val="D804C5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3022BEF"/>
    <w:multiLevelType w:val="hybridMultilevel"/>
    <w:tmpl w:val="A02C420E"/>
    <w:lvl w:ilvl="0" w:tplc="95FA1396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194"/>
    <w:rsid w:val="00023BD9"/>
    <w:rsid w:val="00126D26"/>
    <w:rsid w:val="0017786B"/>
    <w:rsid w:val="0020543F"/>
    <w:rsid w:val="00286020"/>
    <w:rsid w:val="003071D3"/>
    <w:rsid w:val="003F1543"/>
    <w:rsid w:val="005C1BBF"/>
    <w:rsid w:val="0065343E"/>
    <w:rsid w:val="006B0C7D"/>
    <w:rsid w:val="006C09AF"/>
    <w:rsid w:val="00D81194"/>
    <w:rsid w:val="00D9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B237"/>
  <w15:docId w15:val="{57BA011D-17AB-4BF1-B6A9-AF9C12B3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62"/>
      <w:ind w:left="9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11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Северина Юлия  Николаевна</cp:lastModifiedBy>
  <cp:revision>9</cp:revision>
  <dcterms:created xsi:type="dcterms:W3CDTF">2019-09-12T10:14:00Z</dcterms:created>
  <dcterms:modified xsi:type="dcterms:W3CDTF">2021-03-18T08:28:00Z</dcterms:modified>
</cp:coreProperties>
</file>